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8" w:type="dxa"/>
        <w:tblCellMar>
          <w:left w:w="0" w:type="dxa"/>
          <w:right w:w="0" w:type="dxa"/>
        </w:tblCellMar>
        <w:tblLook w:val="04A0" w:firstRow="1" w:lastRow="0" w:firstColumn="1" w:lastColumn="0" w:noHBand="0" w:noVBand="1"/>
      </w:tblPr>
      <w:tblGrid>
        <w:gridCol w:w="2268"/>
        <w:gridCol w:w="1217"/>
        <w:gridCol w:w="3013"/>
        <w:gridCol w:w="2520"/>
      </w:tblGrid>
      <w:tr w:rsidR="001351C8" w:rsidRPr="001351C8" w:rsidTr="001351C8">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jc w:val="center"/>
              <w:rPr>
                <w:b/>
                <w:bCs/>
              </w:rPr>
            </w:pPr>
            <w:bookmarkStart w:id="0" w:name="_GoBack"/>
            <w:bookmarkEnd w:id="0"/>
            <w:r w:rsidRPr="001351C8">
              <w:rPr>
                <w:b/>
                <w:bCs/>
              </w:rPr>
              <w:t>Vendor</w:t>
            </w:r>
          </w:p>
          <w:p w:rsidR="001351C8" w:rsidRPr="001351C8" w:rsidRDefault="001351C8">
            <w:pPr>
              <w:spacing w:line="276" w:lineRule="auto"/>
              <w:jc w:val="center"/>
              <w:rPr>
                <w:b/>
                <w:bCs/>
              </w:rPr>
            </w:pPr>
            <w:r w:rsidRPr="001351C8">
              <w:rPr>
                <w:b/>
                <w:bCs/>
              </w:rPr>
              <w:t>Type</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jc w:val="center"/>
              <w:rPr>
                <w:b/>
                <w:bCs/>
              </w:rPr>
            </w:pPr>
            <w:r w:rsidRPr="001351C8">
              <w:rPr>
                <w:b/>
                <w:bCs/>
              </w:rPr>
              <w:t>Number of Vendors</w:t>
            </w:r>
          </w:p>
        </w:tc>
        <w:tc>
          <w:tcPr>
            <w:tcW w:w="30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jc w:val="center"/>
              <w:rPr>
                <w:b/>
                <w:bCs/>
              </w:rPr>
            </w:pPr>
            <w:r w:rsidRPr="001351C8">
              <w:rPr>
                <w:b/>
                <w:bCs/>
              </w:rPr>
              <w:t>Vendor Billing and Payment Frequency/month</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jc w:val="center"/>
              <w:rPr>
                <w:b/>
                <w:bCs/>
              </w:rPr>
            </w:pPr>
            <w:r w:rsidRPr="001351C8">
              <w:rPr>
                <w:b/>
                <w:bCs/>
              </w:rPr>
              <w:t>Amount Paid for 12- month period</w:t>
            </w:r>
          </w:p>
        </w:tc>
      </w:tr>
      <w:tr w:rsidR="001351C8" w:rsidRPr="001351C8" w:rsidTr="001351C8">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pPr>
            <w:r w:rsidRPr="001351C8">
              <w:t>Child Care</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51C8" w:rsidRPr="001351C8" w:rsidRDefault="001351C8">
            <w:pPr>
              <w:spacing w:line="276" w:lineRule="auto"/>
              <w:jc w:val="center"/>
            </w:pPr>
            <w:r w:rsidRPr="001351C8">
              <w:t>1,961</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pPr>
            <w:r w:rsidRPr="001351C8">
              <w:t xml:space="preserve">Payments released 4 or 5 times per month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51C8" w:rsidRPr="001351C8" w:rsidRDefault="001351C8">
            <w:pPr>
              <w:spacing w:line="276" w:lineRule="auto"/>
              <w:jc w:val="center"/>
            </w:pPr>
            <w:r w:rsidRPr="001351C8">
              <w:t>114,509,936</w:t>
            </w:r>
          </w:p>
        </w:tc>
      </w:tr>
      <w:tr w:rsidR="001351C8" w:rsidRPr="001351C8" w:rsidTr="001351C8">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pPr>
            <w:r w:rsidRPr="001351C8">
              <w:t>Scholarships</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51C8" w:rsidRPr="001351C8" w:rsidRDefault="001351C8">
            <w:pPr>
              <w:spacing w:line="276" w:lineRule="auto"/>
              <w:jc w:val="center"/>
            </w:pPr>
            <w:r w:rsidRPr="001351C8">
              <w:t>630</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pPr>
            <w:r w:rsidRPr="001351C8">
              <w:t xml:space="preserve">Payments released 2 times per week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51C8" w:rsidRPr="001351C8" w:rsidRDefault="001351C8">
            <w:pPr>
              <w:spacing w:line="276" w:lineRule="auto"/>
              <w:jc w:val="center"/>
            </w:pPr>
            <w:r w:rsidRPr="001351C8">
              <w:t>$10,811,323</w:t>
            </w:r>
          </w:p>
        </w:tc>
      </w:tr>
      <w:tr w:rsidR="001351C8" w:rsidRPr="001351C8" w:rsidTr="001351C8">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51C8" w:rsidRPr="001351C8" w:rsidRDefault="001351C8" w:rsidP="00C81A63">
            <w:pPr>
              <w:spacing w:line="276" w:lineRule="auto"/>
            </w:pPr>
            <w:r w:rsidRPr="001351C8">
              <w:t>Support Services incl</w:t>
            </w:r>
            <w:r w:rsidR="00C81A63">
              <w:t xml:space="preserve">uding </w:t>
            </w:r>
            <w:r w:rsidRPr="001351C8">
              <w:t xml:space="preserve">. </w:t>
            </w:r>
            <w:r w:rsidR="00C81A63" w:rsidRPr="001351C8">
              <w:t>transportation</w:t>
            </w:r>
          </w:p>
        </w:tc>
        <w:tc>
          <w:tcPr>
            <w:tcW w:w="1217"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rsidR="001351C8" w:rsidRPr="001351C8" w:rsidRDefault="001351C8">
            <w:pPr>
              <w:spacing w:line="276" w:lineRule="auto"/>
              <w:rPr>
                <w:color w:val="FF0000"/>
                <w:highlight w:val="lightGray"/>
              </w:rPr>
            </w:pPr>
          </w:p>
        </w:tc>
        <w:tc>
          <w:tcPr>
            <w:tcW w:w="3013"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rsidR="001351C8" w:rsidRPr="001351C8" w:rsidRDefault="001351C8">
            <w:pPr>
              <w:spacing w:line="276" w:lineRule="auto"/>
              <w:rPr>
                <w:highlight w:val="lightGray"/>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51C8" w:rsidRPr="001351C8" w:rsidRDefault="001351C8">
            <w:pPr>
              <w:spacing w:line="276" w:lineRule="auto"/>
              <w:jc w:val="center"/>
            </w:pPr>
            <w:r w:rsidRPr="001351C8">
              <w:t>$1,334,890</w:t>
            </w:r>
          </w:p>
        </w:tc>
      </w:tr>
      <w:tr w:rsidR="001351C8" w:rsidRPr="001351C8" w:rsidTr="001351C8">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 xml:space="preserve">Total </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rsidR="001351C8" w:rsidRPr="001351C8" w:rsidRDefault="001351C8">
            <w:pPr>
              <w:spacing w:line="276" w:lineRule="auto"/>
              <w:jc w:val="center"/>
              <w:rPr>
                <w:b/>
                <w:bCs/>
              </w:rPr>
            </w:pPr>
          </w:p>
        </w:tc>
        <w:tc>
          <w:tcPr>
            <w:tcW w:w="3013" w:type="dxa"/>
            <w:tcBorders>
              <w:top w:val="nil"/>
              <w:left w:val="nil"/>
              <w:bottom w:val="single" w:sz="8" w:space="0" w:color="auto"/>
              <w:right w:val="single" w:sz="8" w:space="0" w:color="auto"/>
            </w:tcBorders>
            <w:tcMar>
              <w:top w:w="0" w:type="dxa"/>
              <w:left w:w="108" w:type="dxa"/>
              <w:bottom w:w="0" w:type="dxa"/>
              <w:right w:w="108" w:type="dxa"/>
            </w:tcMar>
            <w:vAlign w:val="center"/>
          </w:tcPr>
          <w:p w:rsidR="001351C8" w:rsidRPr="001351C8" w:rsidRDefault="001351C8">
            <w:pPr>
              <w:spacing w:line="276" w:lineRule="auto"/>
              <w:jc w:val="center"/>
              <w:rPr>
                <w:b/>
                <w:bCs/>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51C8" w:rsidRPr="001351C8" w:rsidRDefault="001351C8">
            <w:pPr>
              <w:spacing w:line="276" w:lineRule="auto"/>
              <w:jc w:val="center"/>
              <w:rPr>
                <w:b/>
                <w:bCs/>
              </w:rPr>
            </w:pPr>
            <w:r w:rsidRPr="001351C8">
              <w:rPr>
                <w:b/>
                <w:bCs/>
              </w:rPr>
              <w:t>$126,656,149</w:t>
            </w:r>
          </w:p>
        </w:tc>
      </w:tr>
    </w:tbl>
    <w:p w:rsidR="001351C8" w:rsidRPr="001351C8" w:rsidRDefault="001351C8" w:rsidP="001351C8">
      <w:pPr>
        <w:rPr>
          <w:rFonts w:eastAsia="Calibri"/>
          <w:b/>
          <w:bCs/>
        </w:rPr>
      </w:pPr>
    </w:p>
    <w:p w:rsidR="001351C8" w:rsidRPr="001351C8" w:rsidRDefault="001351C8" w:rsidP="001351C8"/>
    <w:p w:rsidR="001351C8" w:rsidRDefault="001351C8" w:rsidP="001351C8">
      <w:pPr>
        <w:pStyle w:val="ListParagraph"/>
        <w:numPr>
          <w:ilvl w:val="0"/>
          <w:numId w:val="8"/>
        </w:numPr>
      </w:pPr>
      <w:r w:rsidRPr="001351C8">
        <w:t>Payment office requests child care funds once per month, 12 times in a 12-month period.  Other funds requests occur twice a month, 24 times in a 12-month period.</w:t>
      </w:r>
    </w:p>
    <w:p w:rsidR="001351C8" w:rsidRDefault="001351C8" w:rsidP="001351C8">
      <w:pPr>
        <w:pStyle w:val="ListParagraph"/>
      </w:pPr>
    </w:p>
    <w:p w:rsidR="001351C8" w:rsidRDefault="001351C8" w:rsidP="001351C8">
      <w:pPr>
        <w:pStyle w:val="ListParagraph"/>
        <w:numPr>
          <w:ilvl w:val="0"/>
          <w:numId w:val="8"/>
        </w:numPr>
      </w:pPr>
      <w:r>
        <w:t xml:space="preserve">The total number of child care direct deposits and debit card transactions made for </w:t>
      </w:r>
    </w:p>
    <w:p w:rsidR="001351C8" w:rsidRDefault="001351C8" w:rsidP="001351C8">
      <w:pPr>
        <w:pStyle w:val="ListParagraph"/>
      </w:pPr>
      <w:r w:rsidRPr="001351C8">
        <w:t>the 12-month was 65,020.  The number of child care only direct deposits and debit card transactions made per week ranged from 1,181 to 1,356.  The average number of direct deposits and debit card transactions processed per payment cycle was 1,250.</w:t>
      </w:r>
    </w:p>
    <w:p w:rsidR="001351C8" w:rsidRPr="001351C8" w:rsidRDefault="001351C8" w:rsidP="001351C8">
      <w:pPr>
        <w:pStyle w:val="ListParagraph"/>
        <w:rPr>
          <w:rFonts w:eastAsia="Calibri"/>
        </w:rPr>
      </w:pPr>
    </w:p>
    <w:p w:rsidR="001351C8" w:rsidRPr="001351C8" w:rsidRDefault="001351C8" w:rsidP="001351C8">
      <w:pPr>
        <w:pStyle w:val="ListParagraph"/>
        <w:numPr>
          <w:ilvl w:val="0"/>
          <w:numId w:val="8"/>
        </w:numPr>
      </w:pPr>
      <w:r w:rsidRPr="001351C8">
        <w:t>The total number of education and training vendor direct deposits made in a 12-month period were 3,584.</w:t>
      </w:r>
    </w:p>
    <w:p w:rsidR="001351C8" w:rsidRPr="001351C8" w:rsidRDefault="001351C8" w:rsidP="001351C8">
      <w:pPr>
        <w:rPr>
          <w:rFonts w:eastAsia="Calibri"/>
        </w:rPr>
      </w:pPr>
    </w:p>
    <w:p w:rsidR="001351C8" w:rsidRPr="001351C8" w:rsidRDefault="001351C8" w:rsidP="001351C8">
      <w:pPr>
        <w:pStyle w:val="ListParagraph"/>
        <w:numPr>
          <w:ilvl w:val="0"/>
          <w:numId w:val="8"/>
        </w:numPr>
      </w:pPr>
      <w:r w:rsidRPr="001351C8">
        <w:t>The total number of paper checks for the 12-month period was 615.</w:t>
      </w:r>
    </w:p>
    <w:p w:rsidR="001351C8" w:rsidRPr="001351C8" w:rsidRDefault="001351C8" w:rsidP="001351C8">
      <w:pPr>
        <w:ind w:left="720"/>
        <w:rPr>
          <w:rFonts w:eastAsia="Calibri"/>
        </w:rPr>
      </w:pPr>
    </w:p>
    <w:p w:rsidR="001351C8" w:rsidRPr="001351C8" w:rsidRDefault="001351C8" w:rsidP="001351C8">
      <w:pPr>
        <w:ind w:left="720"/>
      </w:pPr>
    </w:p>
    <w:p w:rsidR="001351C8" w:rsidRPr="001351C8" w:rsidRDefault="001351C8" w:rsidP="001351C8">
      <w:pPr>
        <w:rPr>
          <w:b/>
          <w:bCs/>
        </w:rPr>
      </w:pPr>
      <w:r w:rsidRPr="001351C8">
        <w:rPr>
          <w:b/>
          <w:bCs/>
        </w:rPr>
        <w:t>Average Amount of Transactions per month</w:t>
      </w:r>
    </w:p>
    <w:p w:rsidR="001351C8" w:rsidRPr="001351C8" w:rsidRDefault="001351C8" w:rsidP="001351C8">
      <w:pPr>
        <w:rPr>
          <w:b/>
          <w:bCs/>
        </w:rPr>
      </w:pPr>
    </w:p>
    <w:tbl>
      <w:tblPr>
        <w:tblW w:w="9018" w:type="dxa"/>
        <w:tblCellMar>
          <w:left w:w="0" w:type="dxa"/>
          <w:right w:w="0" w:type="dxa"/>
        </w:tblCellMar>
        <w:tblLook w:val="04A0" w:firstRow="1" w:lastRow="0" w:firstColumn="1" w:lastColumn="0" w:noHBand="0" w:noVBand="1"/>
      </w:tblPr>
      <w:tblGrid>
        <w:gridCol w:w="2239"/>
        <w:gridCol w:w="4439"/>
        <w:gridCol w:w="2340"/>
      </w:tblGrid>
      <w:tr w:rsidR="001351C8" w:rsidRPr="001351C8" w:rsidTr="001351C8">
        <w:tc>
          <w:tcPr>
            <w:tcW w:w="2239" w:type="dxa"/>
            <w:tcBorders>
              <w:top w:val="nil"/>
              <w:left w:val="nil"/>
              <w:bottom w:val="single" w:sz="8" w:space="0" w:color="auto"/>
              <w:right w:val="nil"/>
            </w:tcBorders>
            <w:tcMar>
              <w:top w:w="0" w:type="dxa"/>
              <w:left w:w="108" w:type="dxa"/>
              <w:bottom w:w="0" w:type="dxa"/>
              <w:right w:w="108" w:type="dxa"/>
            </w:tcMar>
          </w:tcPr>
          <w:p w:rsidR="001351C8" w:rsidRPr="001351C8" w:rsidRDefault="001351C8">
            <w:pPr>
              <w:spacing w:line="276" w:lineRule="auto"/>
              <w:rPr>
                <w:b/>
                <w:bCs/>
              </w:rPr>
            </w:pPr>
          </w:p>
        </w:tc>
        <w:tc>
          <w:tcPr>
            <w:tcW w:w="4439" w:type="dxa"/>
            <w:tcBorders>
              <w:top w:val="nil"/>
              <w:left w:val="nil"/>
              <w:bottom w:val="single" w:sz="8" w:space="0" w:color="auto"/>
              <w:right w:val="single" w:sz="8" w:space="0" w:color="auto"/>
            </w:tcBorders>
            <w:tcMar>
              <w:top w:w="0" w:type="dxa"/>
              <w:left w:w="108" w:type="dxa"/>
              <w:bottom w:w="0" w:type="dxa"/>
              <w:right w:w="108" w:type="dxa"/>
            </w:tcMar>
          </w:tcPr>
          <w:p w:rsidR="001351C8" w:rsidRPr="001351C8" w:rsidRDefault="001351C8">
            <w:pPr>
              <w:spacing w:line="276" w:lineRule="auto"/>
              <w:rPr>
                <w:b/>
                <w:bCs/>
              </w:rPr>
            </w:pP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Monthly Avg.</w:t>
            </w:r>
          </w:p>
        </w:tc>
      </w:tr>
      <w:tr w:rsidR="001351C8" w:rsidRPr="001351C8" w:rsidTr="001351C8">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FY 2016</w:t>
            </w:r>
          </w:p>
        </w:tc>
        <w:tc>
          <w:tcPr>
            <w:tcW w:w="4439" w:type="dxa"/>
            <w:tcBorders>
              <w:top w:val="nil"/>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October 1, 2015 to September 30, 2016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7,439</w:t>
            </w:r>
          </w:p>
        </w:tc>
      </w:tr>
    </w:tbl>
    <w:p w:rsidR="001351C8" w:rsidRPr="001351C8" w:rsidRDefault="001351C8" w:rsidP="001351C8">
      <w:pPr>
        <w:rPr>
          <w:rFonts w:eastAsia="Calibri"/>
          <w:b/>
          <w:bCs/>
        </w:rPr>
      </w:pPr>
    </w:p>
    <w:p w:rsidR="001351C8" w:rsidRPr="001351C8" w:rsidRDefault="001351C8" w:rsidP="001351C8">
      <w:pPr>
        <w:rPr>
          <w:b/>
          <w:bCs/>
        </w:rPr>
      </w:pPr>
    </w:p>
    <w:p w:rsidR="001351C8" w:rsidRPr="001351C8" w:rsidRDefault="001351C8" w:rsidP="001351C8">
      <w:pPr>
        <w:rPr>
          <w:b/>
          <w:bCs/>
        </w:rPr>
      </w:pPr>
    </w:p>
    <w:p w:rsidR="001351C8" w:rsidRPr="001351C8" w:rsidRDefault="001351C8" w:rsidP="001351C8">
      <w:pPr>
        <w:rPr>
          <w:b/>
          <w:bCs/>
        </w:rPr>
      </w:pPr>
      <w:r w:rsidRPr="001351C8">
        <w:rPr>
          <w:b/>
          <w:bCs/>
        </w:rPr>
        <w:t>Average Amount Paid per month (ALL PAYMENTS)</w:t>
      </w:r>
    </w:p>
    <w:tbl>
      <w:tblPr>
        <w:tblW w:w="9018" w:type="dxa"/>
        <w:tblCellMar>
          <w:left w:w="0" w:type="dxa"/>
          <w:right w:w="0" w:type="dxa"/>
        </w:tblCellMar>
        <w:tblLook w:val="04A0" w:firstRow="1" w:lastRow="0" w:firstColumn="1" w:lastColumn="0" w:noHBand="0" w:noVBand="1"/>
      </w:tblPr>
      <w:tblGrid>
        <w:gridCol w:w="2239"/>
        <w:gridCol w:w="4439"/>
        <w:gridCol w:w="2340"/>
      </w:tblGrid>
      <w:tr w:rsidR="001351C8" w:rsidRPr="001351C8" w:rsidTr="001351C8">
        <w:tc>
          <w:tcPr>
            <w:tcW w:w="2239" w:type="dxa"/>
            <w:tcBorders>
              <w:top w:val="nil"/>
              <w:left w:val="nil"/>
              <w:bottom w:val="single" w:sz="8" w:space="0" w:color="auto"/>
              <w:right w:val="nil"/>
            </w:tcBorders>
            <w:tcMar>
              <w:top w:w="0" w:type="dxa"/>
              <w:left w:w="108" w:type="dxa"/>
              <w:bottom w:w="0" w:type="dxa"/>
              <w:right w:w="108" w:type="dxa"/>
            </w:tcMar>
          </w:tcPr>
          <w:p w:rsidR="001351C8" w:rsidRPr="001351C8" w:rsidRDefault="001351C8">
            <w:pPr>
              <w:spacing w:line="276" w:lineRule="auto"/>
              <w:rPr>
                <w:b/>
                <w:bCs/>
              </w:rPr>
            </w:pPr>
          </w:p>
        </w:tc>
        <w:tc>
          <w:tcPr>
            <w:tcW w:w="4439" w:type="dxa"/>
            <w:tcBorders>
              <w:top w:val="nil"/>
              <w:left w:val="nil"/>
              <w:bottom w:val="single" w:sz="8" w:space="0" w:color="auto"/>
              <w:right w:val="single" w:sz="8" w:space="0" w:color="auto"/>
            </w:tcBorders>
            <w:tcMar>
              <w:top w:w="0" w:type="dxa"/>
              <w:left w:w="108" w:type="dxa"/>
              <w:bottom w:w="0" w:type="dxa"/>
              <w:right w:w="108" w:type="dxa"/>
            </w:tcMar>
          </w:tcPr>
          <w:p w:rsidR="001351C8" w:rsidRPr="001351C8" w:rsidRDefault="001351C8">
            <w:pPr>
              <w:spacing w:line="276" w:lineRule="auto"/>
              <w:rPr>
                <w:b/>
                <w:bCs/>
              </w:rPr>
            </w:pP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Monthly Avg.</w:t>
            </w:r>
          </w:p>
        </w:tc>
      </w:tr>
      <w:tr w:rsidR="001351C8" w:rsidRPr="001351C8" w:rsidTr="001351C8">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FY 2016</w:t>
            </w:r>
          </w:p>
        </w:tc>
        <w:tc>
          <w:tcPr>
            <w:tcW w:w="4439" w:type="dxa"/>
            <w:tcBorders>
              <w:top w:val="nil"/>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October 1, 2015 to September 30, 2016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351C8" w:rsidRPr="001351C8" w:rsidRDefault="001351C8">
            <w:pPr>
              <w:spacing w:line="276" w:lineRule="auto"/>
              <w:rPr>
                <w:b/>
                <w:bCs/>
              </w:rPr>
            </w:pPr>
            <w:r w:rsidRPr="001351C8">
              <w:rPr>
                <w:b/>
                <w:bCs/>
              </w:rPr>
              <w:t>9,542,495.00</w:t>
            </w:r>
          </w:p>
        </w:tc>
      </w:tr>
    </w:tbl>
    <w:p w:rsidR="001351C8" w:rsidRPr="001351C8" w:rsidRDefault="001351C8" w:rsidP="001351C8">
      <w:pPr>
        <w:rPr>
          <w:rFonts w:eastAsia="Calibri"/>
        </w:rPr>
      </w:pPr>
    </w:p>
    <w:p w:rsidR="00C8118A" w:rsidRPr="001351C8" w:rsidRDefault="00C8118A" w:rsidP="00C8118A"/>
    <w:sectPr w:rsidR="00C8118A" w:rsidRPr="001351C8" w:rsidSect="005F1A2C">
      <w:headerReference w:type="default" r:id="rId8"/>
      <w:footerReference w:type="default" r:id="rId9"/>
      <w:pgSz w:w="12240" w:h="15840"/>
      <w:pgMar w:top="23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29" w:rsidRDefault="009B3C29">
      <w:r>
        <w:separator/>
      </w:r>
    </w:p>
  </w:endnote>
  <w:endnote w:type="continuationSeparator" w:id="0">
    <w:p w:rsidR="009B3C29" w:rsidRDefault="009B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29" w:rsidRPr="00A84CC0" w:rsidRDefault="007C20D0">
    <w:pPr>
      <w:pStyle w:val="Footer"/>
      <w:rPr>
        <w:sz w:val="18"/>
        <w:szCs w:val="18"/>
      </w:rPr>
    </w:pPr>
    <w:r>
      <w:rPr>
        <w:sz w:val="18"/>
        <w:szCs w:val="18"/>
      </w:rPr>
      <w:t xml:space="preserve">IV 10 </w:t>
    </w:r>
    <w:r w:rsidR="009B3C29">
      <w:rPr>
        <w:sz w:val="18"/>
        <w:szCs w:val="18"/>
      </w:rPr>
      <w:t xml:space="preserve">Financial Aid </w:t>
    </w:r>
    <w:r w:rsidR="009B3C29" w:rsidRPr="00A84CC0">
      <w:rPr>
        <w:sz w:val="18"/>
        <w:szCs w:val="18"/>
      </w:rPr>
      <w:t>Bill</w:t>
    </w:r>
    <w:r w:rsidR="009B3C29">
      <w:rPr>
        <w:sz w:val="18"/>
        <w:szCs w:val="18"/>
      </w:rPr>
      <w:t>ing and P</w:t>
    </w:r>
    <w:r w:rsidR="009B3C29" w:rsidRPr="00A84CC0">
      <w:rPr>
        <w:sz w:val="18"/>
        <w:szCs w:val="18"/>
      </w:rPr>
      <w:t>ayment</w:t>
    </w:r>
    <w:r w:rsidR="009B3C29">
      <w:rPr>
        <w:sz w:val="18"/>
        <w:szCs w:val="18"/>
      </w:rPr>
      <w:t>s</w:t>
    </w:r>
    <w:r w:rsidR="009B3C29">
      <w:rPr>
        <w:sz w:val="18"/>
        <w:szCs w:val="18"/>
      </w:rPr>
      <w:tab/>
    </w:r>
    <w:r w:rsidR="009B3C29" w:rsidRPr="00111D5B">
      <w:rPr>
        <w:sz w:val="18"/>
        <w:szCs w:val="18"/>
      </w:rPr>
      <w:t xml:space="preserve">Page </w:t>
    </w:r>
    <w:r w:rsidR="00110287" w:rsidRPr="00111D5B">
      <w:rPr>
        <w:rStyle w:val="PageNumber"/>
        <w:sz w:val="18"/>
        <w:szCs w:val="18"/>
      </w:rPr>
      <w:fldChar w:fldCharType="begin"/>
    </w:r>
    <w:r w:rsidR="009B3C29" w:rsidRPr="00111D5B">
      <w:rPr>
        <w:rStyle w:val="PageNumber"/>
        <w:sz w:val="18"/>
        <w:szCs w:val="18"/>
      </w:rPr>
      <w:instrText xml:space="preserve"> PAGE </w:instrText>
    </w:r>
    <w:r w:rsidR="00110287" w:rsidRPr="00111D5B">
      <w:rPr>
        <w:rStyle w:val="PageNumber"/>
        <w:sz w:val="18"/>
        <w:szCs w:val="18"/>
      </w:rPr>
      <w:fldChar w:fldCharType="separate"/>
    </w:r>
    <w:r w:rsidR="00C81A63">
      <w:rPr>
        <w:rStyle w:val="PageNumber"/>
        <w:noProof/>
        <w:sz w:val="18"/>
        <w:szCs w:val="18"/>
      </w:rPr>
      <w:t>1</w:t>
    </w:r>
    <w:r w:rsidR="00110287" w:rsidRPr="00111D5B">
      <w:rPr>
        <w:rStyle w:val="PageNumber"/>
        <w:sz w:val="18"/>
        <w:szCs w:val="18"/>
      </w:rPr>
      <w:fldChar w:fldCharType="end"/>
    </w:r>
    <w:r w:rsidR="009B3C29" w:rsidRPr="00111D5B">
      <w:rPr>
        <w:rStyle w:val="PageNumber"/>
        <w:sz w:val="18"/>
        <w:szCs w:val="18"/>
      </w:rPr>
      <w:t xml:space="preserve"> of </w:t>
    </w:r>
    <w:r w:rsidR="00D02D18">
      <w:rPr>
        <w:rStyle w:val="PageNumbe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29" w:rsidRDefault="009B3C29">
      <w:r>
        <w:separator/>
      </w:r>
    </w:p>
  </w:footnote>
  <w:footnote w:type="continuationSeparator" w:id="0">
    <w:p w:rsidR="009B3C29" w:rsidRDefault="009B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29" w:rsidRDefault="009B3C29" w:rsidP="00F10AAC">
    <w:pPr>
      <w:pStyle w:val="Header"/>
      <w:jc w:val="center"/>
      <w:rPr>
        <w:rFonts w:ascii="Garamond" w:hAnsi="Garamond"/>
        <w:sz w:val="28"/>
        <w:szCs w:val="28"/>
      </w:rPr>
    </w:pPr>
  </w:p>
  <w:p w:rsidR="009B3C29" w:rsidRPr="00111D5B" w:rsidRDefault="009B3C29" w:rsidP="00F10AAC">
    <w:pPr>
      <w:pStyle w:val="Header"/>
      <w:jc w:val="center"/>
      <w:rPr>
        <w:b/>
      </w:rPr>
    </w:pPr>
    <w:r w:rsidRPr="00111D5B">
      <w:t xml:space="preserve">Financial Aid Billing and Payments Processed </w:t>
    </w:r>
  </w:p>
  <w:p w:rsidR="009B3C29" w:rsidRPr="00111D5B" w:rsidRDefault="009B3C29" w:rsidP="00A217A0">
    <w:pPr>
      <w:pStyle w:val="Header"/>
      <w:jc w:val="center"/>
    </w:pPr>
    <w:r>
      <w:t>October 1, 201</w:t>
    </w:r>
    <w:r w:rsidR="00B61B65">
      <w:t>5</w:t>
    </w:r>
    <w:r w:rsidRPr="00111D5B">
      <w:rPr>
        <w:b/>
      </w:rPr>
      <w:t xml:space="preserve"> </w:t>
    </w:r>
    <w:r w:rsidRPr="00111D5B">
      <w:t>through September 30, 20</w:t>
    </w:r>
    <w:r>
      <w:t>1</w:t>
    </w:r>
    <w:r w:rsidR="00B61B65">
      <w:t>6</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458"/>
    <w:multiLevelType w:val="multilevel"/>
    <w:tmpl w:val="F05A54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E2A51"/>
    <w:multiLevelType w:val="multilevel"/>
    <w:tmpl w:val="1D42C8C4"/>
    <w:lvl w:ilvl="0">
      <w:start w:val="1"/>
      <w:numFmt w:val="bullet"/>
      <w:lvlText w:val=""/>
      <w:lvlJc w:val="left"/>
      <w:pPr>
        <w:tabs>
          <w:tab w:val="num" w:pos="900"/>
        </w:tabs>
        <w:ind w:left="900" w:hanging="360"/>
      </w:pPr>
      <w:rPr>
        <w:rFonts w:ascii="Wingdings" w:hAnsi="Wingdings" w:hint="default"/>
        <w:sz w:val="20"/>
      </w:rPr>
    </w:lvl>
    <w:lvl w:ilvl="1">
      <w:start w:val="1"/>
      <w:numFmt w:val="bullet"/>
      <w:lvlText w:val=""/>
      <w:lvlJc w:val="left"/>
      <w:pPr>
        <w:tabs>
          <w:tab w:val="num" w:pos="1620"/>
        </w:tabs>
        <w:ind w:left="1620" w:hanging="360"/>
      </w:pPr>
      <w:rPr>
        <w:rFonts w:ascii="Wingdings" w:hAnsi="Wingdings"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3ECD0AA3"/>
    <w:multiLevelType w:val="hybridMultilevel"/>
    <w:tmpl w:val="275E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00159"/>
    <w:multiLevelType w:val="multilevel"/>
    <w:tmpl w:val="C0F059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E3218"/>
    <w:multiLevelType w:val="hybridMultilevel"/>
    <w:tmpl w:val="6F521A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DE20F8"/>
    <w:multiLevelType w:val="hybridMultilevel"/>
    <w:tmpl w:val="0AAC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77DB6"/>
    <w:multiLevelType w:val="multilevel"/>
    <w:tmpl w:val="F510E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E3D84"/>
    <w:multiLevelType w:val="hybridMultilevel"/>
    <w:tmpl w:val="44EEF2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61EA"/>
    <w:rsid w:val="00000D6D"/>
    <w:rsid w:val="0001537A"/>
    <w:rsid w:val="00026F20"/>
    <w:rsid w:val="000639F0"/>
    <w:rsid w:val="000725E7"/>
    <w:rsid w:val="00083E27"/>
    <w:rsid w:val="000B42B8"/>
    <w:rsid w:val="000D7842"/>
    <w:rsid w:val="00102A4D"/>
    <w:rsid w:val="00104F19"/>
    <w:rsid w:val="00110287"/>
    <w:rsid w:val="00111D5B"/>
    <w:rsid w:val="0011638B"/>
    <w:rsid w:val="00127FBE"/>
    <w:rsid w:val="0013214C"/>
    <w:rsid w:val="001351C8"/>
    <w:rsid w:val="001524E3"/>
    <w:rsid w:val="00157B60"/>
    <w:rsid w:val="001648F9"/>
    <w:rsid w:val="00167A56"/>
    <w:rsid w:val="001B69CB"/>
    <w:rsid w:val="001C547C"/>
    <w:rsid w:val="00201DCF"/>
    <w:rsid w:val="00212FA1"/>
    <w:rsid w:val="002170EF"/>
    <w:rsid w:val="00232D63"/>
    <w:rsid w:val="00275885"/>
    <w:rsid w:val="002921DD"/>
    <w:rsid w:val="002A36E6"/>
    <w:rsid w:val="002B1C9C"/>
    <w:rsid w:val="002D4DFE"/>
    <w:rsid w:val="002E214F"/>
    <w:rsid w:val="002E5896"/>
    <w:rsid w:val="002F7C18"/>
    <w:rsid w:val="00301C25"/>
    <w:rsid w:val="003141BB"/>
    <w:rsid w:val="0033462D"/>
    <w:rsid w:val="0036674C"/>
    <w:rsid w:val="00384C82"/>
    <w:rsid w:val="003B4545"/>
    <w:rsid w:val="003E6637"/>
    <w:rsid w:val="003F536F"/>
    <w:rsid w:val="00404A11"/>
    <w:rsid w:val="004202AA"/>
    <w:rsid w:val="00434345"/>
    <w:rsid w:val="00442F0F"/>
    <w:rsid w:val="00444A86"/>
    <w:rsid w:val="0046609E"/>
    <w:rsid w:val="00475B12"/>
    <w:rsid w:val="004A67D4"/>
    <w:rsid w:val="004A7904"/>
    <w:rsid w:val="004B69CD"/>
    <w:rsid w:val="004C2652"/>
    <w:rsid w:val="004E2C33"/>
    <w:rsid w:val="00500693"/>
    <w:rsid w:val="00507348"/>
    <w:rsid w:val="00520FC2"/>
    <w:rsid w:val="005749E2"/>
    <w:rsid w:val="005A5AB8"/>
    <w:rsid w:val="005B5F77"/>
    <w:rsid w:val="005C2FD9"/>
    <w:rsid w:val="005F1A2C"/>
    <w:rsid w:val="005F39E7"/>
    <w:rsid w:val="006012B2"/>
    <w:rsid w:val="0060259F"/>
    <w:rsid w:val="00667462"/>
    <w:rsid w:val="0068397D"/>
    <w:rsid w:val="006C1B9F"/>
    <w:rsid w:val="006C7ED4"/>
    <w:rsid w:val="006D5C97"/>
    <w:rsid w:val="006E7E2F"/>
    <w:rsid w:val="006F477A"/>
    <w:rsid w:val="006F70A5"/>
    <w:rsid w:val="00731A09"/>
    <w:rsid w:val="007371B9"/>
    <w:rsid w:val="007509F1"/>
    <w:rsid w:val="00764A96"/>
    <w:rsid w:val="00794BC2"/>
    <w:rsid w:val="007959C2"/>
    <w:rsid w:val="0079778B"/>
    <w:rsid w:val="007C20D0"/>
    <w:rsid w:val="007C2635"/>
    <w:rsid w:val="007D61EA"/>
    <w:rsid w:val="007E0136"/>
    <w:rsid w:val="007F0AEE"/>
    <w:rsid w:val="00800FB3"/>
    <w:rsid w:val="0083164C"/>
    <w:rsid w:val="00832B5F"/>
    <w:rsid w:val="00836ED5"/>
    <w:rsid w:val="00856FAA"/>
    <w:rsid w:val="00871D3D"/>
    <w:rsid w:val="00894A6B"/>
    <w:rsid w:val="008C750B"/>
    <w:rsid w:val="008D5301"/>
    <w:rsid w:val="008E0F70"/>
    <w:rsid w:val="008F2937"/>
    <w:rsid w:val="0090032D"/>
    <w:rsid w:val="00944E2A"/>
    <w:rsid w:val="00947E8D"/>
    <w:rsid w:val="00965DE0"/>
    <w:rsid w:val="00971B02"/>
    <w:rsid w:val="00981757"/>
    <w:rsid w:val="00983B54"/>
    <w:rsid w:val="00990607"/>
    <w:rsid w:val="009A438C"/>
    <w:rsid w:val="009A45C7"/>
    <w:rsid w:val="009B3C29"/>
    <w:rsid w:val="009D24AA"/>
    <w:rsid w:val="009F19BC"/>
    <w:rsid w:val="00A0072D"/>
    <w:rsid w:val="00A0634E"/>
    <w:rsid w:val="00A217A0"/>
    <w:rsid w:val="00A243C2"/>
    <w:rsid w:val="00A55D66"/>
    <w:rsid w:val="00A56CF7"/>
    <w:rsid w:val="00A666BD"/>
    <w:rsid w:val="00A66C31"/>
    <w:rsid w:val="00A84CC0"/>
    <w:rsid w:val="00AA41C8"/>
    <w:rsid w:val="00AB141C"/>
    <w:rsid w:val="00AB24F8"/>
    <w:rsid w:val="00AC2182"/>
    <w:rsid w:val="00AD5DF4"/>
    <w:rsid w:val="00AD7523"/>
    <w:rsid w:val="00AF2BD4"/>
    <w:rsid w:val="00B0228C"/>
    <w:rsid w:val="00B024A7"/>
    <w:rsid w:val="00B04683"/>
    <w:rsid w:val="00B4411D"/>
    <w:rsid w:val="00B54356"/>
    <w:rsid w:val="00B61B65"/>
    <w:rsid w:val="00B71862"/>
    <w:rsid w:val="00B82682"/>
    <w:rsid w:val="00B90A4D"/>
    <w:rsid w:val="00B97BC9"/>
    <w:rsid w:val="00BD69CF"/>
    <w:rsid w:val="00BF4611"/>
    <w:rsid w:val="00C111DD"/>
    <w:rsid w:val="00C128D1"/>
    <w:rsid w:val="00C139C4"/>
    <w:rsid w:val="00C21CDE"/>
    <w:rsid w:val="00C3133E"/>
    <w:rsid w:val="00C35590"/>
    <w:rsid w:val="00C46058"/>
    <w:rsid w:val="00C8118A"/>
    <w:rsid w:val="00C81A63"/>
    <w:rsid w:val="00C83865"/>
    <w:rsid w:val="00C9757A"/>
    <w:rsid w:val="00CC406F"/>
    <w:rsid w:val="00D02D18"/>
    <w:rsid w:val="00D127AF"/>
    <w:rsid w:val="00D12DFC"/>
    <w:rsid w:val="00D16F0C"/>
    <w:rsid w:val="00D24EE2"/>
    <w:rsid w:val="00D552E3"/>
    <w:rsid w:val="00D55A23"/>
    <w:rsid w:val="00DB51B8"/>
    <w:rsid w:val="00DD21EB"/>
    <w:rsid w:val="00DD46CA"/>
    <w:rsid w:val="00DF0EEF"/>
    <w:rsid w:val="00E025C6"/>
    <w:rsid w:val="00E133AC"/>
    <w:rsid w:val="00E13BEB"/>
    <w:rsid w:val="00E14131"/>
    <w:rsid w:val="00E17645"/>
    <w:rsid w:val="00E20171"/>
    <w:rsid w:val="00E22100"/>
    <w:rsid w:val="00E66858"/>
    <w:rsid w:val="00E7696F"/>
    <w:rsid w:val="00E80C3E"/>
    <w:rsid w:val="00E87D8A"/>
    <w:rsid w:val="00EB6B8A"/>
    <w:rsid w:val="00EC7300"/>
    <w:rsid w:val="00ED3B8E"/>
    <w:rsid w:val="00ED6029"/>
    <w:rsid w:val="00F10AAC"/>
    <w:rsid w:val="00F35435"/>
    <w:rsid w:val="00F64ADC"/>
    <w:rsid w:val="00F657F3"/>
    <w:rsid w:val="00F71EFC"/>
    <w:rsid w:val="00F754E2"/>
    <w:rsid w:val="00F97529"/>
    <w:rsid w:val="00FA2F09"/>
    <w:rsid w:val="00FB6617"/>
    <w:rsid w:val="00FD24FE"/>
    <w:rsid w:val="00FF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9C366"/>
  <w15:docId w15:val="{27E3ED68-92AD-4B42-AEA2-99C3846C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7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2182"/>
    <w:pPr>
      <w:tabs>
        <w:tab w:val="center" w:pos="4320"/>
        <w:tab w:val="right" w:pos="8640"/>
      </w:tabs>
    </w:pPr>
  </w:style>
  <w:style w:type="paragraph" w:styleId="Footer">
    <w:name w:val="footer"/>
    <w:basedOn w:val="Normal"/>
    <w:rsid w:val="00AC2182"/>
    <w:pPr>
      <w:tabs>
        <w:tab w:val="center" w:pos="4320"/>
        <w:tab w:val="right" w:pos="8640"/>
      </w:tabs>
    </w:pPr>
  </w:style>
  <w:style w:type="paragraph" w:styleId="BalloonText">
    <w:name w:val="Balloon Text"/>
    <w:basedOn w:val="Normal"/>
    <w:semiHidden/>
    <w:rsid w:val="00D127AF"/>
    <w:rPr>
      <w:rFonts w:ascii="Tahoma" w:hAnsi="Tahoma" w:cs="Tahoma"/>
      <w:sz w:val="16"/>
      <w:szCs w:val="16"/>
    </w:rPr>
  </w:style>
  <w:style w:type="character" w:styleId="PageNumber">
    <w:name w:val="page number"/>
    <w:basedOn w:val="DefaultParagraphFont"/>
    <w:rsid w:val="00111D5B"/>
  </w:style>
  <w:style w:type="paragraph" w:styleId="ListParagraph">
    <w:name w:val="List Paragraph"/>
    <w:basedOn w:val="Normal"/>
    <w:uiPriority w:val="34"/>
    <w:qFormat/>
    <w:rsid w:val="00C81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513">
      <w:bodyDiv w:val="1"/>
      <w:marLeft w:val="0"/>
      <w:marRight w:val="0"/>
      <w:marTop w:val="0"/>
      <w:marBottom w:val="0"/>
      <w:divBdr>
        <w:top w:val="none" w:sz="0" w:space="0" w:color="auto"/>
        <w:left w:val="none" w:sz="0" w:space="0" w:color="auto"/>
        <w:bottom w:val="none" w:sz="0" w:space="0" w:color="auto"/>
        <w:right w:val="none" w:sz="0" w:space="0" w:color="auto"/>
      </w:divBdr>
    </w:div>
    <w:div w:id="138551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83DB-5D38-4ADD-98E2-8BF69E79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Child Care Financial Aid Transactions</vt:lpstr>
    </vt:vector>
  </TitlesOfParts>
  <Company>Houston-Galveston Area Council</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Financial Aid Transactions</dc:title>
  <dc:subject/>
  <dc:creator>hammond</dc:creator>
  <cp:keywords/>
  <dc:description/>
  <cp:lastModifiedBy>Powell, Sharron</cp:lastModifiedBy>
  <cp:revision>17</cp:revision>
  <cp:lastPrinted>2017-02-09T19:47:00Z</cp:lastPrinted>
  <dcterms:created xsi:type="dcterms:W3CDTF">2013-04-09T14:47:00Z</dcterms:created>
  <dcterms:modified xsi:type="dcterms:W3CDTF">2017-02-15T18:58:00Z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1020814405</vt:i4>
  </property>
  <property fmtid="{D5CDD505-2E9C-101B-9397-08002B2CF9AE}" pid="3" name="_EmailSubject">
    <vt:lpwstr>2008 Draft RFP Financial Aid Contractor</vt:lpwstr>
  </property>
  <property fmtid="{D5CDD505-2E9C-101B-9397-08002B2CF9AE}" pid="4" name="_AuthorEmail">
    <vt:lpwstr>trudy.ray@theworksource.org</vt:lpwstr>
  </property>
  <property fmtid="{D5CDD505-2E9C-101B-9397-08002B2CF9AE}" pid="5" name="_AuthorEmailDisplayName">
    <vt:lpwstr>Ray, Trudy</vt:lpwstr>
  </property>
  <property fmtid="{D5CDD505-2E9C-101B-9397-08002B2CF9AE}" pid="6" name="_ReviewingToolsShownOnce">
    <vt:lpwstr/>
  </property>
</Properties>
</file>